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3A6" w:rsidRDefault="008C13A6" w:rsidP="008C13A6">
      <w:r>
        <w:rPr>
          <w:rFonts w:hint="cs"/>
          <w:rtl/>
        </w:rPr>
        <w:t>בס"ד</w:t>
      </w:r>
    </w:p>
    <w:p w:rsidR="008C13A6" w:rsidRDefault="00DF350B" w:rsidP="00DF350B">
      <w:pPr>
        <w:jc w:val="center"/>
        <w:rPr>
          <w:rtl/>
        </w:rPr>
      </w:pPr>
      <w:r>
        <w:rPr>
          <w:rFonts w:hint="cs"/>
          <w:rtl/>
        </w:rPr>
        <w:t xml:space="preserve">פרשת כי תצא </w:t>
      </w:r>
      <w:r>
        <w:rPr>
          <w:rtl/>
        </w:rPr>
        <w:t>/הרב שלומי אלדר</w:t>
      </w:r>
    </w:p>
    <w:p w:rsidR="008C13A6" w:rsidRDefault="008C13A6" w:rsidP="008C13A6">
      <w:pPr>
        <w:rPr>
          <w:rtl/>
        </w:rPr>
      </w:pPr>
      <w:r>
        <w:rPr>
          <w:rFonts w:hint="cs"/>
          <w:rtl/>
        </w:rPr>
        <w:t>שלום לכולם,</w:t>
      </w:r>
    </w:p>
    <w:p w:rsidR="00896A16" w:rsidRDefault="00896A16" w:rsidP="00896A16">
      <w:pPr>
        <w:rPr>
          <w:rtl/>
        </w:rPr>
      </w:pPr>
    </w:p>
    <w:p w:rsidR="00FC7EB5" w:rsidRDefault="00FC7EB5" w:rsidP="00FC7EB5">
      <w:pPr>
        <w:rPr>
          <w:rtl/>
        </w:rPr>
      </w:pPr>
      <w:r>
        <w:rPr>
          <w:rFonts w:hint="cs"/>
          <w:rtl/>
        </w:rPr>
        <w:t>בפרשת השבוע אנחנו קוראים על האיסור להחזיק ולהשתמש במידות ובמשקולות שאינם מדויקים (</w:t>
      </w:r>
      <w:r>
        <w:rPr>
          <w:rtl/>
        </w:rPr>
        <w:t>כה</w:t>
      </w:r>
      <w:r>
        <w:rPr>
          <w:rFonts w:hint="cs"/>
          <w:rtl/>
        </w:rPr>
        <w:t>,יג-טז):</w:t>
      </w:r>
      <w:r>
        <w:rPr>
          <w:rtl/>
        </w:rPr>
        <w:t xml:space="preserve"> </w:t>
      </w:r>
    </w:p>
    <w:p w:rsidR="0076344D" w:rsidRDefault="00FC7EB5" w:rsidP="00FC7EB5">
      <w:pPr>
        <w:ind w:left="720"/>
        <w:rPr>
          <w:rtl/>
        </w:rPr>
      </w:pPr>
      <w:r>
        <w:rPr>
          <w:rtl/>
        </w:rPr>
        <w:t>לֹא יִהְיֶה לְךָ בְּכִיסְךָ אֶבֶן וָאָבֶן גְּדוֹלָה וּקְטַנָּה</w:t>
      </w:r>
      <w:r>
        <w:rPr>
          <w:rFonts w:hint="cs"/>
          <w:rtl/>
        </w:rPr>
        <w:t xml:space="preserve">. </w:t>
      </w:r>
      <w:r>
        <w:rPr>
          <w:rtl/>
        </w:rPr>
        <w:t>לֹא יִהְיֶה לְךָ בְּבֵיתְךָ אֵיפָה וְאֵיפָה גְּדוֹלָה וּקְטַנָּה</w:t>
      </w:r>
      <w:r>
        <w:rPr>
          <w:rFonts w:hint="cs"/>
          <w:rtl/>
        </w:rPr>
        <w:t xml:space="preserve">. </w:t>
      </w:r>
      <w:r>
        <w:rPr>
          <w:rtl/>
        </w:rPr>
        <w:t>אֶבֶן שְׁלֵמָה וָצֶדֶק יִהְיֶה לָּךְ אֵיפָה שְׁלֵמָה וָצֶדֶק יִהְיֶה לָּךְ</w:t>
      </w:r>
      <w:r>
        <w:rPr>
          <w:rFonts w:hint="cs"/>
          <w:rtl/>
        </w:rPr>
        <w:t>,</w:t>
      </w:r>
      <w:r>
        <w:rPr>
          <w:rtl/>
        </w:rPr>
        <w:t xml:space="preserve"> לְמַעַן יַאֲרִיכוּ יָמֶיךָ עַל הָאֲדָמָה אֲשֶׁר </w:t>
      </w:r>
      <w:r>
        <w:rPr>
          <w:rFonts w:hint="cs"/>
          <w:rtl/>
        </w:rPr>
        <w:t>ה'</w:t>
      </w:r>
      <w:r>
        <w:rPr>
          <w:rtl/>
        </w:rPr>
        <w:t xml:space="preserve"> אֱלֹ</w:t>
      </w:r>
      <w:r>
        <w:rPr>
          <w:rFonts w:hint="cs"/>
          <w:rtl/>
        </w:rPr>
        <w:t>ק</w:t>
      </w:r>
      <w:r>
        <w:rPr>
          <w:rtl/>
        </w:rPr>
        <w:t>ֶיךָ נֹתֵן לָךְ</w:t>
      </w:r>
      <w:r>
        <w:rPr>
          <w:rFonts w:hint="cs"/>
          <w:rtl/>
        </w:rPr>
        <w:t xml:space="preserve">. </w:t>
      </w:r>
      <w:r>
        <w:rPr>
          <w:rtl/>
        </w:rPr>
        <w:t xml:space="preserve">כִּי תוֹעֲבַת </w:t>
      </w:r>
      <w:r>
        <w:rPr>
          <w:rFonts w:hint="cs"/>
          <w:rtl/>
        </w:rPr>
        <w:t xml:space="preserve">ה' </w:t>
      </w:r>
      <w:r>
        <w:rPr>
          <w:rtl/>
        </w:rPr>
        <w:t>אֱלֹ</w:t>
      </w:r>
      <w:r>
        <w:rPr>
          <w:rFonts w:hint="cs"/>
          <w:rtl/>
        </w:rPr>
        <w:t>ק</w:t>
      </w:r>
      <w:r>
        <w:rPr>
          <w:rtl/>
        </w:rPr>
        <w:t>ֶיךָ כָּל עֹשֵׂה אֵלֶּה</w:t>
      </w:r>
      <w:r>
        <w:rPr>
          <w:rFonts w:hint="cs"/>
          <w:rtl/>
        </w:rPr>
        <w:t>,</w:t>
      </w:r>
      <w:r>
        <w:rPr>
          <w:rtl/>
        </w:rPr>
        <w:t xml:space="preserve"> כֹּל עֹשֵׂה עָוֶל</w:t>
      </w:r>
      <w:r>
        <w:rPr>
          <w:rFonts w:hint="cs"/>
          <w:rtl/>
        </w:rPr>
        <w:t>.</w:t>
      </w:r>
    </w:p>
    <w:p w:rsidR="00FC7EB5" w:rsidRDefault="00FC7EB5" w:rsidP="00FC7EB5">
      <w:pPr>
        <w:rPr>
          <w:rtl/>
        </w:rPr>
      </w:pPr>
    </w:p>
    <w:p w:rsidR="00FC7EB5" w:rsidRDefault="00FC7EB5" w:rsidP="009A43AB">
      <w:pPr>
        <w:rPr>
          <w:rtl/>
        </w:rPr>
      </w:pPr>
      <w:r>
        <w:rPr>
          <w:rFonts w:hint="cs"/>
          <w:rtl/>
        </w:rPr>
        <w:t>הרמב"ם בפירוש המשניות עומד על לשון הפסוק כאן. במסכת כלים (יב,ז), שם מדובר על מטבעות פגומים, סוטה הרמב"ם מעניין המסכת, ומדבר על כך שאסור לו לאדם שיהיו לו בביתו מטבעות כאלה, ובוודאי שאסור להשתמש בהם ולהונות בהם בני אדם. והוא ממשיך ואומר שיש החושבים שבעניינים כאלה מותר להטעות גוים</w:t>
      </w:r>
      <w:r w:rsidR="009F7AC6">
        <w:rPr>
          <w:rFonts w:hint="cs"/>
          <w:rtl/>
        </w:rPr>
        <w:t>, אך הרמב"ם אומר על כך שזו "דעה בלתי נכונה", והוא ממשיך ואומר:</w:t>
      </w:r>
    </w:p>
    <w:p w:rsidR="009F7AC6" w:rsidRDefault="009F7AC6" w:rsidP="009F7AC6">
      <w:pPr>
        <w:ind w:left="720"/>
        <w:rPr>
          <w:rtl/>
        </w:rPr>
      </w:pPr>
      <w:r>
        <w:rPr>
          <w:rFonts w:hint="cs"/>
          <w:rtl/>
        </w:rPr>
        <w:t xml:space="preserve">וכן אינן מותרין האונאות והתחבולות ומיני המרמות והזיוף והסלוף עם הגוים. אמרו עליהם השלום: "אסור לגנוב דעת הבריות, ואפילו דעת הגוי" (חולין דף צד, ע"א). וכל שכן אם יהיה תלוי בכך חלול השם, שאז יהיה העון חמור ביותר. </w:t>
      </w:r>
      <w:r w:rsidRPr="00EB32E0">
        <w:rPr>
          <w:rFonts w:hint="cs"/>
          <w:b/>
          <w:bCs/>
          <w:rtl/>
        </w:rPr>
        <w:t>ויושגו לאדם תכונות רעות</w:t>
      </w:r>
      <w:r>
        <w:rPr>
          <w:rFonts w:hint="cs"/>
          <w:rtl/>
        </w:rPr>
        <w:t xml:space="preserve"> על ידי כל המעשים הללו, אשר העיד יתעלה על עצמו שהוא מתעב אותן כשלעצמן, </w:t>
      </w:r>
      <w:r w:rsidRPr="00EB32E0">
        <w:rPr>
          <w:rFonts w:hint="cs"/>
          <w:b/>
          <w:bCs/>
          <w:rtl/>
        </w:rPr>
        <w:t>נעשו עם מי שנעשו</w:t>
      </w:r>
      <w:r>
        <w:rPr>
          <w:rFonts w:hint="cs"/>
          <w:rtl/>
        </w:rPr>
        <w:t>, והוא אמרו: "כי תועבת ה' אלקיך כל עושה אלה, כל עושה עול"</w:t>
      </w:r>
      <w:r w:rsidR="00EB32E0">
        <w:rPr>
          <w:rFonts w:hint="cs"/>
          <w:rtl/>
        </w:rPr>
        <w:t>.</w:t>
      </w:r>
    </w:p>
    <w:p w:rsidR="00FC7EB5" w:rsidRDefault="00FC7EB5" w:rsidP="00FC7EB5">
      <w:pPr>
        <w:rPr>
          <w:rtl/>
        </w:rPr>
      </w:pPr>
    </w:p>
    <w:p w:rsidR="00E26989" w:rsidRDefault="00EB32E0" w:rsidP="00260078">
      <w:pPr>
        <w:rPr>
          <w:rtl/>
        </w:rPr>
      </w:pPr>
      <w:r>
        <w:rPr>
          <w:rFonts w:hint="cs"/>
          <w:rtl/>
        </w:rPr>
        <w:t xml:space="preserve">הפסוק אינו אומר שהקב"ה מתעב את הפגיעה שנגרמה לקרבן ההונאה, אלא שהוא מתעב את עצם המעשה, ללא קשר למושא הפגיעה. </w:t>
      </w:r>
      <w:r w:rsidR="00E26989">
        <w:rPr>
          <w:rFonts w:hint="cs"/>
          <w:rtl/>
        </w:rPr>
        <w:t>מדוע? כי "יושגו לאדם תכונות רעות על ידי כל המעשים הללו", תכונות של חוסר יושר ורמאות. כ</w:t>
      </w:r>
      <w:r w:rsidR="00260078">
        <w:rPr>
          <w:rFonts w:hint="cs"/>
          <w:rtl/>
        </w:rPr>
        <w:t>ך</w:t>
      </w:r>
      <w:r w:rsidR="00E26989">
        <w:rPr>
          <w:rFonts w:hint="cs"/>
          <w:rtl/>
        </w:rPr>
        <w:t xml:space="preserve"> גם כתב הרמב"ם בהלכות גנבה (א,ב):</w:t>
      </w:r>
    </w:p>
    <w:p w:rsidR="00E26989" w:rsidRDefault="00E26989" w:rsidP="00E26989">
      <w:pPr>
        <w:ind w:left="720"/>
        <w:rPr>
          <w:rtl/>
        </w:rPr>
      </w:pPr>
      <w:r>
        <w:rPr>
          <w:rFonts w:hint="cs"/>
          <w:rtl/>
        </w:rPr>
        <w:t xml:space="preserve">ואסור לגנוב דרך שחוק, או לגנוב על מנת להחזיר, או לגנוב על מנת לשלם - הכל אסור, </w:t>
      </w:r>
      <w:r w:rsidRPr="00E26989">
        <w:rPr>
          <w:rFonts w:hint="cs"/>
          <w:b/>
          <w:bCs/>
          <w:rtl/>
        </w:rPr>
        <w:t>שלא ירגיל עצמו בכך</w:t>
      </w:r>
      <w:r>
        <w:rPr>
          <w:rFonts w:hint="cs"/>
          <w:rtl/>
        </w:rPr>
        <w:t>.</w:t>
      </w:r>
    </w:p>
    <w:p w:rsidR="00FC7EB5" w:rsidRDefault="00FC7EB5" w:rsidP="00FC7EB5">
      <w:pPr>
        <w:rPr>
          <w:rtl/>
        </w:rPr>
      </w:pPr>
    </w:p>
    <w:p w:rsidR="00E26989" w:rsidRDefault="00E26989" w:rsidP="00542685">
      <w:pPr>
        <w:rPr>
          <w:rtl/>
        </w:rPr>
      </w:pPr>
      <w:r>
        <w:rPr>
          <w:rFonts w:hint="cs"/>
          <w:rtl/>
        </w:rPr>
        <w:t xml:space="preserve">לכאורה, כאשר אדם גונב דרך שחוק, או על מנת להחזיר, כמשחק, אין כל פגיעה לנגנב (לכל הפחות </w:t>
      </w:r>
      <w:r w:rsidR="00542685">
        <w:rPr>
          <w:rFonts w:hint="cs"/>
          <w:rtl/>
        </w:rPr>
        <w:t xml:space="preserve">לא </w:t>
      </w:r>
      <w:r>
        <w:rPr>
          <w:rFonts w:hint="cs"/>
          <w:rtl/>
        </w:rPr>
        <w:t xml:space="preserve">פגיעה ממונית), </w:t>
      </w:r>
      <w:r w:rsidR="00FA30AF">
        <w:rPr>
          <w:rFonts w:hint="cs"/>
          <w:rtl/>
        </w:rPr>
        <w:t>אולם כל זה אסור "שלא ירגיל עצמו לכך".</w:t>
      </w:r>
      <w:r w:rsidR="000A2E30">
        <w:rPr>
          <w:rFonts w:hint="cs"/>
          <w:rtl/>
        </w:rPr>
        <w:t xml:space="preserve"> כך גם כתב רש"י על הפסוקים (</w:t>
      </w:r>
      <w:r w:rsidR="000A2E30">
        <w:rPr>
          <w:rtl/>
        </w:rPr>
        <w:t>ויקרא יט</w:t>
      </w:r>
      <w:r w:rsidR="000A2E30">
        <w:rPr>
          <w:rFonts w:hint="cs"/>
          <w:rtl/>
        </w:rPr>
        <w:t>,יא-יב): "</w:t>
      </w:r>
      <w:r w:rsidR="000A2E30">
        <w:rPr>
          <w:rtl/>
        </w:rPr>
        <w:t>לֹא תִּגְנֹבוּ</w:t>
      </w:r>
      <w:r w:rsidR="000A2E30">
        <w:rPr>
          <w:rFonts w:hint="cs"/>
          <w:rtl/>
        </w:rPr>
        <w:t>,</w:t>
      </w:r>
      <w:r w:rsidR="000A2E30">
        <w:rPr>
          <w:rtl/>
        </w:rPr>
        <w:t xml:space="preserve"> וְלֹא תְכַחֲשׁוּ</w:t>
      </w:r>
      <w:r w:rsidR="000A2E30">
        <w:rPr>
          <w:rFonts w:hint="cs"/>
          <w:rtl/>
        </w:rPr>
        <w:t>,</w:t>
      </w:r>
      <w:r w:rsidR="000A2E30">
        <w:rPr>
          <w:rtl/>
        </w:rPr>
        <w:t xml:space="preserve"> וְלֹא תְשַׁקְּרוּ אִישׁ בַּעֲמִיתוֹ</w:t>
      </w:r>
      <w:r w:rsidR="000A2E30">
        <w:rPr>
          <w:rFonts w:hint="cs"/>
          <w:rtl/>
        </w:rPr>
        <w:t xml:space="preserve">, </w:t>
      </w:r>
      <w:r w:rsidR="000A2E30">
        <w:rPr>
          <w:rtl/>
        </w:rPr>
        <w:t>וְלֹא תִשָּׁבְעוּ בִשְׁמִי לַשָּׁקֶר</w:t>
      </w:r>
      <w:r w:rsidR="000A2E30">
        <w:rPr>
          <w:rFonts w:hint="cs"/>
          <w:rtl/>
        </w:rPr>
        <w:t>":</w:t>
      </w:r>
    </w:p>
    <w:p w:rsidR="000A2E30" w:rsidRDefault="000A2E30" w:rsidP="000A2E30">
      <w:pPr>
        <w:ind w:left="720"/>
        <w:rPr>
          <w:rtl/>
        </w:rPr>
      </w:pPr>
      <w:r>
        <w:rPr>
          <w:rtl/>
        </w:rPr>
        <w:t>אם גנבת, סופך לכחש, סופך לשקר, סופך להשבע לשקר</w:t>
      </w:r>
      <w:r w:rsidR="007E0295">
        <w:rPr>
          <w:rFonts w:hint="cs"/>
          <w:rtl/>
        </w:rPr>
        <w:t>.</w:t>
      </w:r>
    </w:p>
    <w:p w:rsidR="009761FC" w:rsidRDefault="009761FC" w:rsidP="009761FC">
      <w:pPr>
        <w:rPr>
          <w:rtl/>
        </w:rPr>
      </w:pPr>
    </w:p>
    <w:p w:rsidR="000A2E30" w:rsidRDefault="000A2E30" w:rsidP="000A2E30">
      <w:pPr>
        <w:rPr>
          <w:rtl/>
        </w:rPr>
      </w:pPr>
      <w:r>
        <w:rPr>
          <w:rFonts w:hint="cs"/>
          <w:rtl/>
        </w:rPr>
        <w:t xml:space="preserve">לכאורה, אין צורך לבאר את טעם איסור גנבה. אף אם לא יגרור כחש, שקר ושבועת שקר ודאי שהוא מעשה עוולה שכל בר דעת מבין את נזקו! אלא שרש"י מסביר </w:t>
      </w:r>
      <w:r w:rsidR="00542685">
        <w:rPr>
          <w:rFonts w:hint="cs"/>
          <w:rtl/>
        </w:rPr>
        <w:t xml:space="preserve">כאן </w:t>
      </w:r>
      <w:r>
        <w:rPr>
          <w:rFonts w:hint="cs"/>
          <w:rtl/>
        </w:rPr>
        <w:t>לא את נזקו של איסור הגנבה לחברה</w:t>
      </w:r>
      <w:r w:rsidR="00542685">
        <w:rPr>
          <w:rFonts w:hint="cs"/>
          <w:rtl/>
        </w:rPr>
        <w:t xml:space="preserve"> או כלפי קורבן הגנבה</w:t>
      </w:r>
      <w:r>
        <w:rPr>
          <w:rFonts w:hint="cs"/>
          <w:rtl/>
        </w:rPr>
        <w:t>, אלא את הקילקול שהוא גורם לנפשו של הגנב עצמו, המתרגל למעשי מרמה, כחש ושקר.</w:t>
      </w:r>
    </w:p>
    <w:p w:rsidR="000A2E30" w:rsidRDefault="000A2E30" w:rsidP="009761FC">
      <w:pPr>
        <w:rPr>
          <w:rtl/>
        </w:rPr>
      </w:pPr>
    </w:p>
    <w:p w:rsidR="000A2E30" w:rsidRDefault="007E0295" w:rsidP="0079239A">
      <w:pPr>
        <w:rPr>
          <w:rtl/>
        </w:rPr>
      </w:pPr>
      <w:r>
        <w:rPr>
          <w:rFonts w:hint="cs"/>
          <w:rtl/>
        </w:rPr>
        <w:t xml:space="preserve">מקורם של דברי </w:t>
      </w:r>
      <w:r w:rsidR="0079239A">
        <w:rPr>
          <w:rFonts w:hint="cs"/>
          <w:rtl/>
        </w:rPr>
        <w:t>הרמב"ם ו</w:t>
      </w:r>
      <w:r>
        <w:rPr>
          <w:rFonts w:hint="cs"/>
          <w:rtl/>
        </w:rPr>
        <w:t xml:space="preserve">רש"י </w:t>
      </w:r>
      <w:r w:rsidR="0079239A">
        <w:rPr>
          <w:rFonts w:hint="cs"/>
          <w:rtl/>
        </w:rPr>
        <w:t>הוא בספרא על הפסוק שם בויקרא. אבל בספרא שם כתוב משהו יותר מזה:</w:t>
      </w:r>
    </w:p>
    <w:p w:rsidR="0079239A" w:rsidRDefault="0003329B" w:rsidP="0003329B">
      <w:pPr>
        <w:ind w:left="720"/>
        <w:rPr>
          <w:rtl/>
        </w:rPr>
      </w:pPr>
      <w:r>
        <w:rPr>
          <w:rFonts w:hint="cs"/>
          <w:rtl/>
        </w:rPr>
        <w:t>'</w:t>
      </w:r>
      <w:r w:rsidR="0079239A">
        <w:rPr>
          <w:rFonts w:hint="cs"/>
          <w:rtl/>
        </w:rPr>
        <w:t>לא תגנובו</w:t>
      </w:r>
      <w:r>
        <w:rPr>
          <w:rFonts w:hint="cs"/>
          <w:rtl/>
        </w:rPr>
        <w:t>' -</w:t>
      </w:r>
      <w:r w:rsidR="0079239A">
        <w:rPr>
          <w:rFonts w:hint="cs"/>
          <w:rtl/>
        </w:rPr>
        <w:t xml:space="preserve"> על מנת לשלם תשלומי כפל, ולא על מנת לשלם תשלומי ארבעה וחמשה</w:t>
      </w:r>
      <w:r w:rsidR="00705B85">
        <w:rPr>
          <w:rFonts w:hint="cs"/>
          <w:rtl/>
        </w:rPr>
        <w:t>.</w:t>
      </w:r>
    </w:p>
    <w:p w:rsidR="000A2E30" w:rsidRDefault="000A2E30" w:rsidP="009761FC">
      <w:pPr>
        <w:rPr>
          <w:rtl/>
        </w:rPr>
      </w:pPr>
    </w:p>
    <w:p w:rsidR="0003329B" w:rsidRDefault="0003329B" w:rsidP="00F2568A">
      <w:pPr>
        <w:rPr>
          <w:rtl/>
        </w:rPr>
      </w:pPr>
      <w:r>
        <w:rPr>
          <w:rFonts w:hint="cs"/>
          <w:rtl/>
        </w:rPr>
        <w:t xml:space="preserve">הרי בגנבה ישנו קנס של תשלומי כפל, ובטובח או מוכר שור או שה - חייב הגנב לשלם פי ארבעה וחמישה מהקרן. למה שמישהו יגנוב "על מנת לשלם ארבעה וחמישה"? מה בדיוק הבעיה שלו? </w:t>
      </w:r>
      <w:r w:rsidR="00F2568A">
        <w:rPr>
          <w:rFonts w:hint="cs"/>
          <w:rtl/>
        </w:rPr>
        <w:t>אלא ש</w:t>
      </w:r>
      <w:r>
        <w:rPr>
          <w:rFonts w:hint="cs"/>
          <w:rtl/>
        </w:rPr>
        <w:t>כנראה מדובר באדם שדווקא רוצה להועיל לחברו ולהיטיב לו. אולי הוא רוצה לסייע לו כלכלית, ו</w:t>
      </w:r>
      <w:r w:rsidR="00F2568A">
        <w:rPr>
          <w:rFonts w:hint="cs"/>
          <w:rtl/>
        </w:rPr>
        <w:t>אותו אדם</w:t>
      </w:r>
      <w:r>
        <w:rPr>
          <w:rFonts w:hint="cs"/>
          <w:rtl/>
        </w:rPr>
        <w:t xml:space="preserve"> מסרב לקבל</w:t>
      </w:r>
      <w:r w:rsidR="00F2568A">
        <w:rPr>
          <w:rFonts w:hint="cs"/>
          <w:rtl/>
        </w:rPr>
        <w:t xml:space="preserve"> צדקה</w:t>
      </w:r>
      <w:r>
        <w:rPr>
          <w:rFonts w:hint="cs"/>
          <w:rtl/>
        </w:rPr>
        <w:t>, וכך על ידי זה שהוא יגנוב ממנו, ואז ישלם לו ארבעה וחמישה, הוא מוצא דרך ל</w:t>
      </w:r>
      <w:r w:rsidR="00F2568A">
        <w:rPr>
          <w:rFonts w:hint="cs"/>
          <w:rtl/>
        </w:rPr>
        <w:t xml:space="preserve">סייע </w:t>
      </w:r>
      <w:r>
        <w:rPr>
          <w:rFonts w:hint="cs"/>
          <w:rtl/>
        </w:rPr>
        <w:t>לו מבלי שזה יהיה "צדקה". אם כן, לא רק שאין כאן נזק לנגנב, אלא להיפך - תועלת גדולה, והכל נעשה מתוך מטרה טובה.</w:t>
      </w:r>
    </w:p>
    <w:p w:rsidR="0003329B" w:rsidRDefault="0003329B" w:rsidP="0003329B">
      <w:pPr>
        <w:rPr>
          <w:rtl/>
        </w:rPr>
      </w:pPr>
    </w:p>
    <w:p w:rsidR="0003329B" w:rsidRDefault="0003329B" w:rsidP="0003329B">
      <w:pPr>
        <w:rPr>
          <w:rtl/>
        </w:rPr>
      </w:pPr>
      <w:r>
        <w:rPr>
          <w:rFonts w:hint="cs"/>
          <w:rtl/>
        </w:rPr>
        <w:t xml:space="preserve">בכל זאת - התורה אוסרת את זה! מדוע? </w:t>
      </w:r>
      <w:r w:rsidRPr="0003329B">
        <w:rPr>
          <w:rFonts w:hint="cs"/>
          <w:rtl/>
        </w:rPr>
        <w:t>על מנת לענות על שאלה זו מסתמך הספרא על הסמיכות בפסוק, ומבאר כיצד מתפתח חולי זה בנפש הגנב, שמכך שגונב, מרגיל עצמו לעשות מעשים שאינם ישרים, וממילא מתרגל לכחש ולשקר</w:t>
      </w:r>
      <w:r>
        <w:rPr>
          <w:rFonts w:hint="cs"/>
          <w:rtl/>
        </w:rPr>
        <w:t xml:space="preserve"> עד שיגיע לשבועת שקר</w:t>
      </w:r>
      <w:r w:rsidRPr="0003329B">
        <w:rPr>
          <w:rFonts w:hint="cs"/>
          <w:rtl/>
        </w:rPr>
        <w:t>.</w:t>
      </w:r>
    </w:p>
    <w:p w:rsidR="0003329B" w:rsidRDefault="0003329B" w:rsidP="0003329B">
      <w:pPr>
        <w:rPr>
          <w:rtl/>
        </w:rPr>
      </w:pPr>
    </w:p>
    <w:p w:rsidR="0003329B" w:rsidRDefault="0003329B" w:rsidP="00091906">
      <w:pPr>
        <w:rPr>
          <w:rtl/>
        </w:rPr>
      </w:pPr>
      <w:r>
        <w:rPr>
          <w:rFonts w:hint="cs"/>
          <w:rtl/>
        </w:rPr>
        <w:t xml:space="preserve">בתורה, המטרה אינה מקדשת את האמצעים. "לולב הגזול - פסול" (משנה סוכה ג,א), כי זו "מצווה הבאה בעבירה" (גמרא שם ל, ע"א). כוונות טובות, מצוות ומעשי צדקה, אינם מכשירים מעשים של חוסר ישרות, של הונאה ועקמימות. </w:t>
      </w:r>
      <w:r w:rsidR="00091906">
        <w:rPr>
          <w:rFonts w:hint="cs"/>
          <w:rtl/>
        </w:rPr>
        <w:t>אם זו הדרך בה הם נעשים, הרי שאין זה משנה כלל מה התוצאה שלהם, הם "תועבת ה'" מצד עצמם, כמו שהסביר הרמב"ם.</w:t>
      </w:r>
    </w:p>
    <w:p w:rsidR="000C292E" w:rsidRDefault="000C292E" w:rsidP="00091906">
      <w:pPr>
        <w:rPr>
          <w:rtl/>
        </w:rPr>
      </w:pPr>
    </w:p>
    <w:p w:rsidR="000C292E" w:rsidRDefault="006121B8" w:rsidP="006121B8">
      <w:pPr>
        <w:rPr>
          <w:rtl/>
        </w:rPr>
      </w:pPr>
      <w:r>
        <w:rPr>
          <w:rFonts w:hint="cs"/>
          <w:rtl/>
        </w:rPr>
        <w:t xml:space="preserve">שנזכה בימים אלה ל"וטהר לבנו לעבדך </w:t>
      </w:r>
      <w:r w:rsidRPr="006121B8">
        <w:rPr>
          <w:rFonts w:hint="cs"/>
          <w:b/>
          <w:bCs/>
          <w:rtl/>
        </w:rPr>
        <w:t>באמת</w:t>
      </w:r>
      <w:r>
        <w:rPr>
          <w:rFonts w:hint="cs"/>
          <w:rtl/>
        </w:rPr>
        <w:t>" - על ידי האמת נתקרב לעבודתו.</w:t>
      </w:r>
    </w:p>
    <w:p w:rsidR="00705B85" w:rsidRDefault="00705B85" w:rsidP="009761FC">
      <w:pPr>
        <w:rPr>
          <w:rtl/>
        </w:rPr>
      </w:pPr>
    </w:p>
    <w:p w:rsidR="00367916" w:rsidRPr="008C13A6" w:rsidRDefault="00367916" w:rsidP="00DF350B"/>
    <w:sectPr w:rsidR="00367916" w:rsidRPr="008C13A6" w:rsidSect="003B579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characterSpacingControl w:val="doNotCompress"/>
  <w:compat/>
  <w:rsids>
    <w:rsidRoot w:val="007C119F"/>
    <w:rsid w:val="00003217"/>
    <w:rsid w:val="0002218B"/>
    <w:rsid w:val="0003329B"/>
    <w:rsid w:val="000372B0"/>
    <w:rsid w:val="000377FC"/>
    <w:rsid w:val="00091906"/>
    <w:rsid w:val="0009788F"/>
    <w:rsid w:val="000A2E30"/>
    <w:rsid w:val="000B7E50"/>
    <w:rsid w:val="000C292E"/>
    <w:rsid w:val="000D41DE"/>
    <w:rsid w:val="000D7AD5"/>
    <w:rsid w:val="000E4234"/>
    <w:rsid w:val="000E7A54"/>
    <w:rsid w:val="00102BF4"/>
    <w:rsid w:val="00104096"/>
    <w:rsid w:val="001042E9"/>
    <w:rsid w:val="00111CC0"/>
    <w:rsid w:val="001121C4"/>
    <w:rsid w:val="001157A5"/>
    <w:rsid w:val="00131A25"/>
    <w:rsid w:val="001B0925"/>
    <w:rsid w:val="001C05DA"/>
    <w:rsid w:val="001F7D9E"/>
    <w:rsid w:val="00244F1A"/>
    <w:rsid w:val="00246CD5"/>
    <w:rsid w:val="00250BBE"/>
    <w:rsid w:val="00251766"/>
    <w:rsid w:val="00260078"/>
    <w:rsid w:val="00274135"/>
    <w:rsid w:val="002B3F44"/>
    <w:rsid w:val="002F055D"/>
    <w:rsid w:val="00326868"/>
    <w:rsid w:val="003345D3"/>
    <w:rsid w:val="003455C0"/>
    <w:rsid w:val="00346A42"/>
    <w:rsid w:val="00360893"/>
    <w:rsid w:val="00367916"/>
    <w:rsid w:val="00370A43"/>
    <w:rsid w:val="00371729"/>
    <w:rsid w:val="00381F4B"/>
    <w:rsid w:val="0039261F"/>
    <w:rsid w:val="00394F83"/>
    <w:rsid w:val="003B5793"/>
    <w:rsid w:val="003F03A0"/>
    <w:rsid w:val="00403831"/>
    <w:rsid w:val="0040400E"/>
    <w:rsid w:val="00487501"/>
    <w:rsid w:val="004A5062"/>
    <w:rsid w:val="00505262"/>
    <w:rsid w:val="00510398"/>
    <w:rsid w:val="00515C91"/>
    <w:rsid w:val="0054064A"/>
    <w:rsid w:val="00542685"/>
    <w:rsid w:val="00550534"/>
    <w:rsid w:val="00570D86"/>
    <w:rsid w:val="0058725C"/>
    <w:rsid w:val="005A6B11"/>
    <w:rsid w:val="005C2988"/>
    <w:rsid w:val="005D56E1"/>
    <w:rsid w:val="006121B8"/>
    <w:rsid w:val="00624854"/>
    <w:rsid w:val="00672F32"/>
    <w:rsid w:val="00687915"/>
    <w:rsid w:val="00691EA6"/>
    <w:rsid w:val="006B0E4A"/>
    <w:rsid w:val="006B27FA"/>
    <w:rsid w:val="006C2B67"/>
    <w:rsid w:val="006D1BEE"/>
    <w:rsid w:val="00701292"/>
    <w:rsid w:val="007052CB"/>
    <w:rsid w:val="00705B85"/>
    <w:rsid w:val="00761AE5"/>
    <w:rsid w:val="00762034"/>
    <w:rsid w:val="0076344D"/>
    <w:rsid w:val="0079239A"/>
    <w:rsid w:val="007C119F"/>
    <w:rsid w:val="007D4340"/>
    <w:rsid w:val="007E0295"/>
    <w:rsid w:val="0082140B"/>
    <w:rsid w:val="00830000"/>
    <w:rsid w:val="008339EE"/>
    <w:rsid w:val="008405AE"/>
    <w:rsid w:val="00843A47"/>
    <w:rsid w:val="008451E5"/>
    <w:rsid w:val="008814F2"/>
    <w:rsid w:val="00881BCB"/>
    <w:rsid w:val="0088462E"/>
    <w:rsid w:val="00896A16"/>
    <w:rsid w:val="008C13A6"/>
    <w:rsid w:val="008E3AB7"/>
    <w:rsid w:val="008E6BC8"/>
    <w:rsid w:val="008F5F5B"/>
    <w:rsid w:val="00913B1B"/>
    <w:rsid w:val="009223E3"/>
    <w:rsid w:val="009303C0"/>
    <w:rsid w:val="0093069A"/>
    <w:rsid w:val="00941773"/>
    <w:rsid w:val="009462B4"/>
    <w:rsid w:val="00952978"/>
    <w:rsid w:val="00954DE3"/>
    <w:rsid w:val="009761FC"/>
    <w:rsid w:val="009825F4"/>
    <w:rsid w:val="00984911"/>
    <w:rsid w:val="00991DBF"/>
    <w:rsid w:val="009A43AB"/>
    <w:rsid w:val="009C5D7A"/>
    <w:rsid w:val="009F3DCE"/>
    <w:rsid w:val="009F7AC6"/>
    <w:rsid w:val="00A05415"/>
    <w:rsid w:val="00A31BD0"/>
    <w:rsid w:val="00A53C93"/>
    <w:rsid w:val="00A63BC3"/>
    <w:rsid w:val="00A74599"/>
    <w:rsid w:val="00A77AD3"/>
    <w:rsid w:val="00A919B9"/>
    <w:rsid w:val="00A95BDF"/>
    <w:rsid w:val="00AA31E3"/>
    <w:rsid w:val="00AA6E21"/>
    <w:rsid w:val="00AD2DD1"/>
    <w:rsid w:val="00AD63E6"/>
    <w:rsid w:val="00AF39D5"/>
    <w:rsid w:val="00B01DF5"/>
    <w:rsid w:val="00B51C57"/>
    <w:rsid w:val="00B833D5"/>
    <w:rsid w:val="00B9372B"/>
    <w:rsid w:val="00BA30A5"/>
    <w:rsid w:val="00BD30B9"/>
    <w:rsid w:val="00C6755B"/>
    <w:rsid w:val="00C7174F"/>
    <w:rsid w:val="00CA27C0"/>
    <w:rsid w:val="00CA34C2"/>
    <w:rsid w:val="00CB0DEC"/>
    <w:rsid w:val="00CC243B"/>
    <w:rsid w:val="00CD6304"/>
    <w:rsid w:val="00CE0EC2"/>
    <w:rsid w:val="00D01491"/>
    <w:rsid w:val="00D10784"/>
    <w:rsid w:val="00D15D1E"/>
    <w:rsid w:val="00D30203"/>
    <w:rsid w:val="00D61C01"/>
    <w:rsid w:val="00D62CFF"/>
    <w:rsid w:val="00D730AD"/>
    <w:rsid w:val="00DB7CAA"/>
    <w:rsid w:val="00DF2B59"/>
    <w:rsid w:val="00DF350B"/>
    <w:rsid w:val="00E048AC"/>
    <w:rsid w:val="00E14E62"/>
    <w:rsid w:val="00E26989"/>
    <w:rsid w:val="00E33BF0"/>
    <w:rsid w:val="00E36170"/>
    <w:rsid w:val="00E550DA"/>
    <w:rsid w:val="00E62C23"/>
    <w:rsid w:val="00E62F0F"/>
    <w:rsid w:val="00E653B8"/>
    <w:rsid w:val="00E83FF9"/>
    <w:rsid w:val="00E91932"/>
    <w:rsid w:val="00E93269"/>
    <w:rsid w:val="00EB32E0"/>
    <w:rsid w:val="00F24E21"/>
    <w:rsid w:val="00F2568A"/>
    <w:rsid w:val="00F33CE6"/>
    <w:rsid w:val="00F40137"/>
    <w:rsid w:val="00F60A6E"/>
    <w:rsid w:val="00F62189"/>
    <w:rsid w:val="00F64CC2"/>
    <w:rsid w:val="00F7181F"/>
    <w:rsid w:val="00F76DF8"/>
    <w:rsid w:val="00F828D7"/>
    <w:rsid w:val="00F86F89"/>
    <w:rsid w:val="00F8726F"/>
    <w:rsid w:val="00FA0644"/>
    <w:rsid w:val="00FA2324"/>
    <w:rsid w:val="00FA30AF"/>
    <w:rsid w:val="00FC7EB5"/>
    <w:rsid w:val="00FD0232"/>
    <w:rsid w:val="00FF4BD6"/>
    <w:rsid w:val="00FF62C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0398"/>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3145061">
      <w:bodyDiv w:val="1"/>
      <w:marLeft w:val="0"/>
      <w:marRight w:val="0"/>
      <w:marTop w:val="0"/>
      <w:marBottom w:val="0"/>
      <w:divBdr>
        <w:top w:val="none" w:sz="0" w:space="0" w:color="auto"/>
        <w:left w:val="none" w:sz="0" w:space="0" w:color="auto"/>
        <w:bottom w:val="none" w:sz="0" w:space="0" w:color="auto"/>
        <w:right w:val="none" w:sz="0" w:space="0" w:color="auto"/>
      </w:divBdr>
    </w:div>
    <w:div w:id="1815756416">
      <w:bodyDiv w:val="1"/>
      <w:marLeft w:val="0"/>
      <w:marRight w:val="0"/>
      <w:marTop w:val="0"/>
      <w:marBottom w:val="0"/>
      <w:divBdr>
        <w:top w:val="none" w:sz="0" w:space="0" w:color="auto"/>
        <w:left w:val="none" w:sz="0" w:space="0" w:color="auto"/>
        <w:bottom w:val="none" w:sz="0" w:space="0" w:color="auto"/>
        <w:right w:val="none" w:sz="0" w:space="0" w:color="auto"/>
      </w:divBdr>
      <w:divsChild>
        <w:div w:id="1699113227">
          <w:marLeft w:val="0"/>
          <w:marRight w:val="0"/>
          <w:marTop w:val="0"/>
          <w:marBottom w:val="0"/>
          <w:divBdr>
            <w:top w:val="none" w:sz="0" w:space="0" w:color="auto"/>
            <w:left w:val="none" w:sz="0" w:space="0" w:color="auto"/>
            <w:bottom w:val="none" w:sz="0" w:space="0" w:color="auto"/>
            <w:right w:val="none" w:sz="0" w:space="0" w:color="auto"/>
          </w:divBdr>
          <w:divsChild>
            <w:div w:id="2124685187">
              <w:marLeft w:val="0"/>
              <w:marRight w:val="0"/>
              <w:marTop w:val="0"/>
              <w:marBottom w:val="0"/>
              <w:divBdr>
                <w:top w:val="none" w:sz="0" w:space="0" w:color="auto"/>
                <w:left w:val="none" w:sz="0" w:space="0" w:color="auto"/>
                <w:bottom w:val="none" w:sz="0" w:space="0" w:color="auto"/>
                <w:right w:val="none" w:sz="0" w:space="0" w:color="auto"/>
              </w:divBdr>
              <w:divsChild>
                <w:div w:id="1370184086">
                  <w:marLeft w:val="0"/>
                  <w:marRight w:val="0"/>
                  <w:marTop w:val="0"/>
                  <w:marBottom w:val="0"/>
                  <w:divBdr>
                    <w:top w:val="none" w:sz="0" w:space="0" w:color="auto"/>
                    <w:left w:val="none" w:sz="0" w:space="0" w:color="auto"/>
                    <w:bottom w:val="none" w:sz="0" w:space="0" w:color="auto"/>
                    <w:right w:val="none" w:sz="0" w:space="0" w:color="auto"/>
                  </w:divBdr>
                  <w:divsChild>
                    <w:div w:id="141435174">
                      <w:marLeft w:val="0"/>
                      <w:marRight w:val="0"/>
                      <w:marTop w:val="0"/>
                      <w:marBottom w:val="0"/>
                      <w:divBdr>
                        <w:top w:val="none" w:sz="0" w:space="0" w:color="auto"/>
                        <w:left w:val="none" w:sz="0" w:space="0" w:color="auto"/>
                        <w:bottom w:val="none" w:sz="0" w:space="0" w:color="auto"/>
                        <w:right w:val="none" w:sz="0" w:space="0" w:color="auto"/>
                      </w:divBdr>
                      <w:divsChild>
                        <w:div w:id="8168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71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563</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בס"ד</vt:lpstr>
    </vt:vector>
  </TitlesOfParts>
  <Company>Amazon.com</Company>
  <LinksUpToDate>false</LinksUpToDate>
  <CharactersWithSpaces>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בס"ד</dc:title>
  <dc:creator>שלומי</dc:creator>
  <cp:lastModifiedBy>אשרוב</cp:lastModifiedBy>
  <cp:revision>20</cp:revision>
  <dcterms:created xsi:type="dcterms:W3CDTF">2010-08-20T04:34:00Z</dcterms:created>
  <dcterms:modified xsi:type="dcterms:W3CDTF">2010-11-14T19:04:00Z</dcterms:modified>
</cp:coreProperties>
</file>